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b/>
          <w:color w:val="FF0000"/>
          <w:spacing w:val="84"/>
          <w:sz w:val="92"/>
          <w:szCs w:val="92"/>
        </w:rPr>
      </w:pPr>
      <w:r>
        <w:rPr>
          <w:rFonts w:hint="eastAsia" w:ascii="方正小标宋简体" w:hAnsi="宋体" w:eastAsia="方正小标宋简体"/>
          <w:b/>
          <w:color w:val="FF0000"/>
          <w:spacing w:val="84"/>
          <w:sz w:val="92"/>
          <w:szCs w:val="92"/>
        </w:rPr>
        <w:t>重庆市轻工业学校</w:t>
      </w:r>
    </w:p>
    <w:p>
      <w:pPr>
        <w:pStyle w:val="2"/>
        <w:spacing w:before="0" w:beforeAutospacing="0" w:after="0" w:afterAutospacing="0" w:line="0" w:lineRule="atLeast"/>
        <w:jc w:val="center"/>
        <w:rPr>
          <w:rFonts w:hint="eastAsia" w:ascii="方正小标宋简体" w:eastAsia="方正小标宋简体"/>
          <w:b w:val="0"/>
          <w:color w:val="auto"/>
          <w:sz w:val="36"/>
          <w:szCs w:val="36"/>
        </w:rPr>
      </w:pPr>
      <w:r>
        <w:rPr>
          <w:rFonts w:hint="eastAsia" w:ascii="宋体" w:hAnsi="宋体"/>
          <w:color w:val="FF0000"/>
          <w:sz w:val="92"/>
          <w:szCs w:val="92"/>
          <w:highlight w:val="red"/>
          <w:u w:val="single"/>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64770</wp:posOffset>
                </wp:positionV>
                <wp:extent cx="6012180" cy="22860"/>
                <wp:effectExtent l="0" t="13970" r="7620" b="20320"/>
                <wp:wrapNone/>
                <wp:docPr id="5" name="直接连接符 5"/>
                <wp:cNvGraphicFramePr/>
                <a:graphic xmlns:a="http://schemas.openxmlformats.org/drawingml/2006/main">
                  <a:graphicData uri="http://schemas.microsoft.com/office/word/2010/wordprocessingShape">
                    <wps:wsp>
                      <wps:cNvCnPr/>
                      <wps:spPr>
                        <a:xfrm>
                          <a:off x="0" y="0"/>
                          <a:ext cx="6012180" cy="2286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5.1pt;height:1.8pt;width:473.4pt;z-index:251658240;mso-width-relative:page;mso-height-relative:page;" filled="f" stroked="t" coordsize="21600,21600" o:gfxdata="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rwsN1QAAAAcBAAAP&#10;AAAAAAAAAAEAIAAAACIAAABkcnMvZG93bnJldi54bWxQSwECFAAUAAAACACHTuJA4wUpkOIBAACb&#10;AwAADgAAAAAAAAABACAAAAAkAQAAZHJzL2Uyb0RvYy54bWxQSwUGAAAAAAYABgBZAQAAe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重庆市轻工业学校关于开展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b w:val="0"/>
          <w:bCs/>
          <w:color w:val="auto"/>
          <w:sz w:val="44"/>
          <w:szCs w:val="44"/>
          <w:lang w:val="en-US" w:eastAsia="zh-CN"/>
        </w:rPr>
        <w:t>首届青年教师职业生涯规划大赛的通知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FF0000"/>
          <w:sz w:val="32"/>
          <w:szCs w:val="32"/>
          <w:lang w:val="en-US" w:eastAsia="zh-CN"/>
        </w:rPr>
        <w:t>（讨论稿）</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教务科、各</w:t>
      </w:r>
      <w:r>
        <w:rPr>
          <w:rFonts w:hint="eastAsia" w:ascii="仿宋_GB2312" w:hAnsi="仿宋_GB2312" w:eastAsia="仿宋_GB2312" w:cs="仿宋_GB2312"/>
          <w:color w:val="auto"/>
          <w:sz w:val="32"/>
          <w:szCs w:val="32"/>
        </w:rPr>
        <w:t>专业系</w:t>
      </w:r>
      <w:r>
        <w:rPr>
          <w:rFonts w:hint="eastAsia" w:ascii="仿宋_GB2312" w:hAnsi="仿宋_GB2312" w:eastAsia="仿宋_GB2312" w:cs="仿宋_GB2312"/>
          <w:color w:val="auto"/>
          <w:sz w:val="32"/>
          <w:szCs w:val="32"/>
          <w:lang w:val="en-US" w:eastAsia="zh-CN"/>
        </w:rPr>
        <w:t>及教研组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学习贯彻党的十九大精神和全国教育大会精神，落实立德树人根本任务，持续推动学校教育事业发展，全面引导青年教师开展个人职业生涯设计，努力实现教师职业生涯与学校教育事业共同成长和发展。经学校研究，决定于2019年春季学期开展重庆市轻工业学校首届青年教师职业生涯规划大赛，现将相关事宜通知如下：</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为指导，以“‘说实话’剖析职业，‘做实事’促进发展，‘求实效’成就人生”为目标，坚持“以人为本”的工作理念，结合教师个人职业发展规划与学校、部门、专业（学科）的长远发展目标，综合个人、组织和社会等因素，立足教师自身兴趣、爱好、特点、职业目标、所处岗位等实际，通过反复沟通和协商一致，为教师“私人订制”职业生涯，帮助教师找准职业定位、明确职业发展方向、设计职业发展路径，深入挖掘教师自身潜力，实现教师与学校及学科（专业）的共同成长。</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1.共谋共赢原则。</w:t>
      </w:r>
      <w:r>
        <w:rPr>
          <w:rFonts w:hint="eastAsia" w:ascii="仿宋_GB2312" w:hAnsi="仿宋_GB2312" w:eastAsia="仿宋_GB2312" w:cs="仿宋_GB2312"/>
          <w:color w:val="auto"/>
          <w:sz w:val="32"/>
          <w:szCs w:val="32"/>
          <w:lang w:val="en-US" w:eastAsia="zh-CN"/>
        </w:rPr>
        <w:t>各专业系及教研组在职业生涯管理的目标整合中，要协调好学校学科（专业）建设需要与教师职业发展需求两者之间的关系，充分尊重教师个体需求差异，努力为教师创造成长条件、搭建发展平台。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2.有效沟通原则。</w:t>
      </w:r>
      <w:r>
        <w:rPr>
          <w:rFonts w:hint="eastAsia" w:ascii="仿宋_GB2312" w:hAnsi="仿宋_GB2312" w:eastAsia="仿宋_GB2312" w:cs="仿宋_GB2312"/>
          <w:color w:val="auto"/>
          <w:sz w:val="32"/>
          <w:szCs w:val="32"/>
          <w:lang w:val="en-US" w:eastAsia="zh-CN"/>
        </w:rPr>
        <w:t>各专业系主任及教研组长要积极主动与本部门（组）教师进行沟通，实时了解教师在职业发展中的心理变化、目标需求，结合学科（专业）建设需要，审视教师个体职业需求及实现的可能性，帮助其制定符合实际、可行性强的发展目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3.重点管理原则。</w:t>
      </w:r>
      <w:r>
        <w:rPr>
          <w:rFonts w:hint="eastAsia" w:ascii="仿宋_GB2312" w:hAnsi="仿宋_GB2312" w:eastAsia="仿宋_GB2312" w:cs="仿宋_GB2312"/>
          <w:color w:val="auto"/>
          <w:sz w:val="32"/>
          <w:szCs w:val="32"/>
          <w:lang w:val="en-US" w:eastAsia="zh-CN"/>
        </w:rPr>
        <w:t>各专业系及教研组在组织开展教师职业生涯规划过程中，要坚持分类管理、区别对待原则，对于那些个人发展目标与学校发展目标整合较好的教师要把重点放在反馈和协调方面；对于那些缺乏职业发展愿景的教师，要加强人文关怀和职业规划指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4.分类指导原则。</w:t>
      </w:r>
      <w:r>
        <w:rPr>
          <w:rFonts w:hint="eastAsia" w:ascii="仿宋_GB2312" w:hAnsi="仿宋_GB2312" w:eastAsia="仿宋_GB2312" w:cs="仿宋_GB2312"/>
          <w:color w:val="auto"/>
          <w:sz w:val="32"/>
          <w:szCs w:val="32"/>
          <w:lang w:val="en-US" w:eastAsia="zh-CN"/>
        </w:rPr>
        <w:t>各专业系要根据学校及学科（专业）建设需要，有意识地引导青年教师按教学型、科研型、管理型等类型开展职业生涯设计，并进行有针对性地分类指导和重点培养，为学校各部门（岗位）培养储备人员，全面推动学校教育事业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5.动态调整原则。</w:t>
      </w:r>
      <w:r>
        <w:rPr>
          <w:rFonts w:hint="eastAsia" w:ascii="仿宋_GB2312" w:hAnsi="仿宋_GB2312" w:eastAsia="仿宋_GB2312" w:cs="仿宋_GB2312"/>
          <w:color w:val="auto"/>
          <w:sz w:val="32"/>
          <w:szCs w:val="32"/>
          <w:lang w:val="en-US" w:eastAsia="zh-CN"/>
        </w:rPr>
        <w:t>各专业系及教研组要根据本部门（组）和个人的变化情况及时调整教师个人职业规划，自觉地总结经验和教训，检验职业定位与方向，实时评估和分析，帮助本部门（组）教师修正自我认知，确保职业生涯规划行之有效。</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三、参赛对象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参赛对象为全校35岁及以下（含2013年以来新进的）专兼职教师（含聘用），其他专兼职教师可自愿参加。</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四、组织机构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成立青年教师职业生涯规划大赛领导小组，负责活动前期指导、大赛评委邀请与审定、竞赛活动组织与实施、后续效果跟踪与监测等工作。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组  长：</w:t>
      </w:r>
      <w:r>
        <w:rPr>
          <w:rFonts w:hint="eastAsia" w:ascii="仿宋_GB2312" w:hAnsi="仿宋_GB2312" w:eastAsia="仿宋_GB2312" w:cs="仿宋_GB2312"/>
          <w:color w:val="auto"/>
          <w:sz w:val="32"/>
          <w:szCs w:val="32"/>
          <w:lang w:val="en-US" w:eastAsia="zh-CN"/>
        </w:rPr>
        <w:t>梁  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副组长：</w:t>
      </w:r>
      <w:r>
        <w:rPr>
          <w:rFonts w:hint="eastAsia" w:ascii="仿宋_GB2312" w:hAnsi="仿宋_GB2312" w:eastAsia="仿宋_GB2312" w:cs="仿宋_GB2312"/>
          <w:color w:val="auto"/>
          <w:sz w:val="32"/>
          <w:szCs w:val="32"/>
          <w:lang w:val="en-US" w:eastAsia="zh-CN"/>
        </w:rPr>
        <w:t>吴邦用、肖世明；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成  员：</w:t>
      </w:r>
      <w:r>
        <w:rPr>
          <w:rFonts w:hint="eastAsia" w:ascii="仿宋_GB2312" w:hAnsi="仿宋_GB2312" w:eastAsia="仿宋_GB2312" w:cs="仿宋_GB2312"/>
          <w:color w:val="auto"/>
          <w:sz w:val="32"/>
          <w:szCs w:val="32"/>
          <w:lang w:val="en-US" w:eastAsia="zh-CN"/>
        </w:rPr>
        <w:t>黄福林、程清平、吴  珩、吴晓明、刘蔚洋、刘钰莹、谭焰宇、赵  勇、张波涛、胡庭婷。</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五、重点任务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1.个人任务。</w:t>
      </w:r>
      <w:r>
        <w:rPr>
          <w:rFonts w:hint="eastAsia" w:ascii="仿宋_GB2312" w:hAnsi="仿宋_GB2312" w:eastAsia="仿宋_GB2312" w:cs="仿宋_GB2312"/>
          <w:color w:val="auto"/>
          <w:sz w:val="32"/>
          <w:szCs w:val="32"/>
          <w:lang w:val="en-US" w:eastAsia="zh-CN"/>
        </w:rPr>
        <w:t>在制定职业生涯规划时，首先要全面了解学校教育事业发展目标与方向、学科（专业）建设规划、师资队伍建设规划等基本信息，努力将个人规划目标与本部门（组）及学校发展目标紧密结合。主要职责包括：进行自我职业评估（包括职业能力、职业兴趣、个性、职业价值观、工作业绩等方面的职业评估），与专业系主任及教研组长交换意见，设定个人的职业生涯发展目标，执行职业生涯发展策略的行动计划，进行自我职业发展的绩效评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2.部门任务。</w:t>
      </w:r>
      <w:r>
        <w:rPr>
          <w:rFonts w:hint="eastAsia" w:ascii="仿宋_GB2312" w:hAnsi="仿宋_GB2312" w:eastAsia="仿宋_GB2312" w:cs="仿宋_GB2312"/>
          <w:color w:val="auto"/>
          <w:sz w:val="32"/>
          <w:szCs w:val="32"/>
          <w:lang w:val="en-US" w:eastAsia="zh-CN"/>
        </w:rPr>
        <w:t>职业生涯设计工作关系到教师职业发展前景，关系到本部门（组）的发展，各专业系主任及教研组长要高度重视，认真组织实施。主要责任包括: 进行对本部门（组）教师的职业评估、充当教师的职业生涯设计指导员、为教师职业目标的设定和行动计划提供指导和建议、对教师的职业发展进行效果评估。</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六、组织形式</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976"/>
        <w:gridCol w:w="1027"/>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阶段</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时间</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环节</w:t>
            </w:r>
          </w:p>
        </w:tc>
        <w:tc>
          <w:tcPr>
            <w:tcW w:w="70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预赛阶段</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2019年2-3月</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职业评估与诊断</w:t>
            </w:r>
          </w:p>
        </w:tc>
        <w:tc>
          <w:tcPr>
            <w:tcW w:w="70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教师根据自己的知识、技能、能力、个性、兴趣、爱好、特长、潜能等基本情况，结合教育教学实践经验和学校教育事业发展需要等规划个人职业生涯，填写《青年教师职业生涯规划书》</w:t>
            </w:r>
            <w:bookmarkStart w:id="0" w:name="_GoBack"/>
            <w:bookmarkEnd w:id="0"/>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24"/>
                <w:szCs w:val="24"/>
                <w:lang w:val="en-US" w:eastAsia="zh-CN"/>
              </w:rPr>
            </w:pP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2019年4月</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职业生涯定位与绩效目标确定</w:t>
            </w:r>
          </w:p>
        </w:tc>
        <w:tc>
          <w:tcPr>
            <w:tcW w:w="70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专业系主任根据《青年教师职业生涯规划书》，填写《部门评估意见》，从自我评价、学科（专业）方向、培训要求和职业通道等方面对每位教师的职业生涯规划进行诊断并提出评估意见，以逐一面谈方式将评估意见与教师进行沟通交流，使教师明晰职业生涯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24"/>
                <w:szCs w:val="24"/>
                <w:lang w:val="en-US" w:eastAsia="zh-CN"/>
              </w:rPr>
            </w:pP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2019年5月</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职业生涯规划实施与调整</w:t>
            </w:r>
          </w:p>
        </w:tc>
        <w:tc>
          <w:tcPr>
            <w:tcW w:w="70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各专业系、教研组及其教师针对职业生涯的阶段性目标分步实施计划，如培训、晋升、换岗、承担挑战性任务等。行动计划与措施应当具有缓冲性, 在适应新形式、新要求的基础上，尽可能详细和具体,以便检查与落实。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决赛阶段</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2019年6月</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现场决赛和答辩</w:t>
            </w:r>
          </w:p>
        </w:tc>
        <w:tc>
          <w:tcPr>
            <w:tcW w:w="70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学校根据</w:t>
            </w:r>
            <w:r>
              <w:rPr>
                <w:rFonts w:hint="eastAsia" w:ascii="仿宋_GB2312" w:hAnsi="仿宋_GB2312" w:eastAsia="仿宋_GB2312" w:cs="仿宋_GB2312"/>
                <w:color w:val="auto"/>
                <w:sz w:val="24"/>
                <w:szCs w:val="24"/>
                <w:lang w:val="en-US" w:eastAsia="zh-CN"/>
              </w:rPr>
              <w:t>各专业系及教研组推荐的教师组织现场决赛和答辩，以竞赛的形式帮助全体教师树立规划职业生涯的意识，并指导青年教师开展职业生涯规划，将教师职业成长和学校事业发展结合起来，避免教师职业发展的无序和盲从，挖掘教师职业潜力，激发职业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监测阶段</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2019年7月以后</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职业生涯规划效果评估</w:t>
            </w:r>
          </w:p>
        </w:tc>
        <w:tc>
          <w:tcPr>
            <w:tcW w:w="70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各专业系及教研组要阶段性地统计、总结教师职业生涯规划实施过程中获得的职业幸福感和满意度以及对学校专业（学科）建设的作用。评估方式包括教师个人评估和部门评估。评估内容可从教师专业（学科）方向是否理顺、培训开发方案的制定是否合理、执行是否高效、职业通道是否畅通等方面进行，将实际情况与职业生涯规划对比分析，实时调整与修改职业生涯规划，避免盲目和低效。</w:t>
            </w:r>
          </w:p>
        </w:tc>
      </w:tr>
    </w:tbl>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七、考核与奖励</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有参赛对象原则上都应上交《青年教师职业生涯规划书》，并将其作为后续职业发展的指导性文件，学校相关部门将对教师职业发展状态进行跟踪和监测。每个教研组推荐2-3名教师参加现场决赛和答辩，必要时，可邀请校外专家参与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方正仿宋_GBK" w:hAnsi="宋体" w:eastAsia="方正仿宋_GBK"/>
          <w:color w:val="auto"/>
          <w:sz w:val="32"/>
          <w:szCs w:val="32"/>
          <w:lang w:val="en-US"/>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比赛设一等奖2个（约10%）、二等奖3个（约15%）、三等奖5个（约25%）。由学校组织专家进行现场答辩和评审，结果公示无异议后，按学校教师比赛相关文件要求进行奖励并颁发证书。</w:t>
      </w:r>
    </w:p>
    <w:p>
      <w:pPr>
        <w:keepNext w:val="0"/>
        <w:keepLines w:val="0"/>
        <w:pageBreakBefore w:val="0"/>
        <w:widowControl w:val="0"/>
        <w:kinsoku/>
        <w:wordWrap/>
        <w:overflowPunct/>
        <w:topLinePunct w:val="0"/>
        <w:autoSpaceDE/>
        <w:autoSpaceDN/>
        <w:bidi w:val="0"/>
        <w:adjustRightInd/>
        <w:snapToGrid/>
        <w:spacing w:before="100" w:after="100" w:line="58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八、其他说明</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现场决赛报名截止时间：2019年5月31日。请各专业系及教研组于截止时间前将所有参赛选手的《青年教师职业生涯规划书》以及决赛选手的PPT、讲稿等相关资料汇总后交改革与发展办公室。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联系人：胡庭婷  13752917158；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E-mail: 394780585@qq.com。</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附件：1.青年教师职业生涯规划大赛评分参考标准</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lang w:val="en-US" w:eastAsia="zh-CN"/>
        </w:rPr>
        <w:t>2.青年教师职业生涯规划书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重庆市轻工业学校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val="0"/>
          <w:bCs/>
          <w:sz w:val="30"/>
          <w:szCs w:val="30"/>
          <w:lang w:val="en-US" w:eastAsia="zh-CN"/>
        </w:rPr>
      </w:pPr>
      <w:r>
        <w:rPr>
          <w:rFonts w:hint="eastAsia"/>
          <w:b w:val="0"/>
          <w:bCs/>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val="0"/>
          <w:sz w:val="32"/>
          <w:szCs w:val="32"/>
          <w:lang w:val="en-US" w:eastAsia="zh-CN"/>
        </w:rPr>
      </w:pPr>
      <w:r>
        <w:rPr>
          <w:rFonts w:hint="eastAsia"/>
          <w:b/>
          <w:bCs w:val="0"/>
          <w:sz w:val="32"/>
          <w:szCs w:val="32"/>
          <w:lang w:val="en-US" w:eastAsia="zh-CN"/>
        </w:rPr>
        <w:t>青年教师职业生涯规划大赛评分参考标准</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30"/>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sz w:val="24"/>
                <w:szCs w:val="24"/>
                <w:vertAlign w:val="baseline"/>
                <w:lang w:val="en-US" w:eastAsia="zh-CN"/>
              </w:rPr>
            </w:pPr>
            <w:r>
              <w:rPr>
                <w:rFonts w:hint="eastAsia"/>
                <w:b/>
                <w:bCs/>
                <w:sz w:val="24"/>
                <w:szCs w:val="24"/>
                <w:lang w:val="en-US" w:eastAsia="zh-CN"/>
              </w:rPr>
              <w:t>一级指标</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二级指标</w:t>
            </w:r>
          </w:p>
        </w:tc>
        <w:tc>
          <w:tcPr>
            <w:tcW w:w="70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职业规划设计（50分）</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自我认知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（5分）</w:t>
            </w:r>
          </w:p>
        </w:tc>
        <w:tc>
          <w:tcPr>
            <w:tcW w:w="70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1.自我剖析完整、深入、客观，自身优劣认识清晰；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2.了解自身的职业兴趣、个性特征、职业能力和职业价值观；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3.能从个人兴趣、成长经历、社会实践和周围人的评价中分析自我。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岗位认知（10分）</w:t>
            </w:r>
          </w:p>
        </w:tc>
        <w:tc>
          <w:tcPr>
            <w:tcW w:w="70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1.了解现所处岗位是否适合自身；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2.熟悉自身岗位的工作内容，发展方向及未来发展趋势；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3.理解自身岗位的胜任力标准。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职业目标设定（15分）</w:t>
            </w:r>
          </w:p>
        </w:tc>
        <w:tc>
          <w:tcPr>
            <w:tcW w:w="70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1.总体目标设计符合学校实情和个人特质（兴趣、技能、特质、价值观等），可执行、能实现。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2.具体目标设计对照自我认知和岗位认知的结果，全面分析自己的优劣势以及面临的机会和挑战，具体目标的选择过程阐述详尽、合乎逻辑。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目标实施阶段（15分）</w:t>
            </w:r>
          </w:p>
        </w:tc>
        <w:tc>
          <w:tcPr>
            <w:tcW w:w="70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1.行动计划要发挥自身优势、弥补不足；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2.近期计划详尽、可操作性强，中期计划清晰、具有灵活性，长期计划具有导向性；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3.职业发展路径充分考虑途径、胜任力标准等</w:t>
            </w:r>
            <w:r>
              <w:rPr>
                <w:rFonts w:hint="eastAsia"/>
                <w:sz w:val="24"/>
                <w:szCs w:val="24"/>
                <w:lang w:val="en-US" w:eastAsia="zh-CN"/>
              </w:rPr>
              <w:t>，符合逻辑和现实。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自我监控（5分）</w:t>
            </w:r>
          </w:p>
        </w:tc>
        <w:tc>
          <w:tcPr>
            <w:tcW w:w="70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1.科学设定行动计划和职业目标的评估方案，标准和评估要素明确；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2.正确评估行动计划实施过程和风险，制定切实可行的调整方案；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3.方案调整依据个人与环境评估分析确定，具有可操作性。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参赛作品设计思路（20分）</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作品完整性</w:t>
            </w:r>
          </w:p>
        </w:tc>
        <w:tc>
          <w:tcPr>
            <w:tcW w:w="70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内容完整，对自我和外部环境进行全面分析，明确提出职业目标、发展路径和行动计划。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作品逻辑性</w:t>
            </w:r>
          </w:p>
        </w:tc>
        <w:tc>
          <w:tcPr>
            <w:tcW w:w="70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职业规划设计报告思路清晰、逻辑合理，能准确把握职业规划设计的核心与关键。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作品美观性</w:t>
            </w:r>
          </w:p>
        </w:tc>
        <w:tc>
          <w:tcPr>
            <w:tcW w:w="70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结构清晰，版面大方美观，创意新颖。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PPT制作（20分）</w:t>
            </w:r>
          </w:p>
        </w:tc>
        <w:tc>
          <w:tcPr>
            <w:tcW w:w="70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形式多样、生动趣味、吸引力强；字体、字号和色彩适合阅读，图标清晰准确；界面设计简明，布局合理、色彩协调、美观大方、重点突出，彰显特色。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选手仪态（10分）</w:t>
            </w:r>
          </w:p>
        </w:tc>
        <w:tc>
          <w:tcPr>
            <w:tcW w:w="70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sz w:val="24"/>
                <w:szCs w:val="24"/>
                <w:vertAlign w:val="baseline"/>
                <w:lang w:val="en-US" w:eastAsia="zh-CN"/>
              </w:rPr>
            </w:pPr>
            <w:r>
              <w:rPr>
                <w:rFonts w:hint="eastAsia"/>
                <w:sz w:val="24"/>
                <w:szCs w:val="24"/>
                <w:vertAlign w:val="baseline"/>
                <w:lang w:val="en-US" w:eastAsia="zh-CN"/>
              </w:rPr>
              <w:t>着装得体、语言流畅、表情自然。</w:t>
            </w:r>
          </w:p>
        </w:tc>
      </w:tr>
    </w:tbl>
    <w:p>
      <w:pPr>
        <w:rPr>
          <w:rFonts w:hint="eastAsia"/>
          <w:b/>
          <w:sz w:val="30"/>
          <w:szCs w:val="30"/>
        </w:rPr>
      </w:pPr>
      <w:r>
        <w:rPr>
          <w:rFonts w:hint="eastAsia"/>
          <w:b/>
          <w:sz w:val="30"/>
          <w:szCs w:val="30"/>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val="0"/>
          <w:bCs/>
          <w:sz w:val="30"/>
          <w:szCs w:val="30"/>
          <w:lang w:val="en-US" w:eastAsia="zh-CN"/>
        </w:rPr>
      </w:pPr>
      <w:r>
        <w:rPr>
          <w:rFonts w:hint="eastAsia"/>
          <w:b w:val="0"/>
          <w:bCs/>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val="0"/>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val="0"/>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b/>
          <w:bCs w:val="0"/>
          <w:sz w:val="52"/>
          <w:szCs w:val="52"/>
          <w:lang w:val="en-US" w:eastAsia="zh-CN"/>
        </w:rPr>
      </w:pPr>
      <w:r>
        <w:rPr>
          <w:rFonts w:hint="eastAsia"/>
          <w:b/>
          <w:bCs w:val="0"/>
          <w:sz w:val="56"/>
          <w:szCs w:val="56"/>
          <w:lang w:val="en-US" w:eastAsia="zh-CN"/>
        </w:rPr>
        <w:t>重庆市轻工业学校</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b w:val="0"/>
          <w:bCs/>
          <w:sz w:val="72"/>
          <w:szCs w:val="72"/>
          <w:lang w:val="en-US" w:eastAsia="zh-CN"/>
        </w:rPr>
      </w:pPr>
      <w:r>
        <w:rPr>
          <w:rFonts w:hint="eastAsia" w:ascii="方正小标宋简体" w:hAnsi="方正小标宋简体" w:eastAsia="方正小标宋简体" w:cs="方正小标宋简体"/>
          <w:b w:val="0"/>
          <w:bCs/>
          <w:sz w:val="72"/>
          <w:szCs w:val="72"/>
          <w:lang w:val="en-US" w:eastAsia="zh-CN"/>
        </w:rPr>
        <w:t>青年教师职业生涯规划书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1084" w:firstLineChars="300"/>
        <w:jc w:val="both"/>
        <w:textAlignment w:val="auto"/>
        <w:rPr>
          <w:rFonts w:hint="eastAsia"/>
          <w:b w:val="0"/>
          <w:bCs/>
          <w:sz w:val="36"/>
          <w:szCs w:val="36"/>
          <w:lang w:val="en-US" w:eastAsia="zh-CN"/>
        </w:rPr>
      </w:pPr>
      <w:r>
        <w:rPr>
          <w:rFonts w:hint="eastAsia"/>
          <w:b/>
          <w:bCs w:val="0"/>
          <w:sz w:val="36"/>
          <w:szCs w:val="36"/>
          <w:lang w:val="en-US" w:eastAsia="zh-CN"/>
        </w:rPr>
        <w:t>姓    名：</w:t>
      </w:r>
      <w:r>
        <w:rPr>
          <w:rFonts w:hint="eastAsia"/>
          <w:b w:val="0"/>
          <w:bCs/>
          <w:sz w:val="36"/>
          <w:szCs w:val="36"/>
          <w:u w:val="single"/>
          <w:lang w:val="en-US" w:eastAsia="zh-CN"/>
        </w:rPr>
        <w:t xml:space="preserve">                              </w:t>
      </w:r>
      <w:r>
        <w:rPr>
          <w:rFonts w:hint="eastAsia"/>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084" w:firstLineChars="300"/>
        <w:jc w:val="both"/>
        <w:textAlignment w:val="auto"/>
        <w:rPr>
          <w:rFonts w:hint="eastAsia"/>
          <w:b w:val="0"/>
          <w:bCs/>
          <w:sz w:val="36"/>
          <w:szCs w:val="36"/>
          <w:lang w:val="en-US" w:eastAsia="zh-CN"/>
        </w:rPr>
      </w:pPr>
      <w:r>
        <w:rPr>
          <w:rFonts w:hint="eastAsia"/>
          <w:b/>
          <w:bCs w:val="0"/>
          <w:sz w:val="36"/>
          <w:szCs w:val="36"/>
          <w:lang w:val="en-US" w:eastAsia="zh-CN"/>
        </w:rPr>
        <w:t>所在部门：</w:t>
      </w:r>
      <w:r>
        <w:rPr>
          <w:rFonts w:hint="eastAsia"/>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084" w:firstLineChars="300"/>
        <w:jc w:val="both"/>
        <w:textAlignment w:val="auto"/>
        <w:rPr>
          <w:rFonts w:hint="eastAsia"/>
          <w:b w:val="0"/>
          <w:bCs/>
          <w:sz w:val="36"/>
          <w:szCs w:val="36"/>
          <w:lang w:val="en-US" w:eastAsia="zh-CN"/>
        </w:rPr>
      </w:pPr>
      <w:r>
        <w:rPr>
          <w:rFonts w:hint="eastAsia"/>
          <w:b/>
          <w:bCs w:val="0"/>
          <w:sz w:val="36"/>
          <w:szCs w:val="36"/>
          <w:lang w:val="en-US" w:eastAsia="zh-CN"/>
        </w:rPr>
        <w:t>职称/职务：</w:t>
      </w:r>
      <w:r>
        <w:rPr>
          <w:rFonts w:hint="eastAsia"/>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084" w:firstLineChars="300"/>
        <w:jc w:val="both"/>
        <w:textAlignment w:val="auto"/>
        <w:rPr>
          <w:rFonts w:hint="eastAsia"/>
          <w:b w:val="0"/>
          <w:bCs/>
          <w:sz w:val="36"/>
          <w:szCs w:val="36"/>
          <w:lang w:val="en-US" w:eastAsia="zh-CN"/>
        </w:rPr>
      </w:pPr>
      <w:r>
        <w:rPr>
          <w:rFonts w:hint="eastAsia"/>
          <w:b/>
          <w:bCs w:val="0"/>
          <w:sz w:val="36"/>
          <w:szCs w:val="36"/>
          <w:lang w:val="en-US" w:eastAsia="zh-CN"/>
        </w:rPr>
        <w:t>联系方式：</w:t>
      </w:r>
      <w:r>
        <w:rPr>
          <w:rFonts w:hint="eastAsia"/>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val="0"/>
          <w:sz w:val="36"/>
          <w:szCs w:val="36"/>
          <w:lang w:val="en-US" w:eastAsia="zh-CN"/>
        </w:rPr>
      </w:pPr>
      <w:r>
        <w:rPr>
          <w:rFonts w:hint="eastAsia"/>
          <w:b/>
          <w:bCs w:val="0"/>
          <w:sz w:val="36"/>
          <w:szCs w:val="36"/>
          <w:lang w:val="en-US" w:eastAsia="zh-CN"/>
        </w:rPr>
        <w:t>改革与发展办公室 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val="0"/>
          <w:sz w:val="36"/>
          <w:szCs w:val="36"/>
          <w:lang w:val="en-US" w:eastAsia="zh-CN"/>
        </w:rPr>
      </w:pPr>
      <w:r>
        <w:rPr>
          <w:rFonts w:hint="eastAsia"/>
          <w:b/>
          <w:bCs w:val="0"/>
          <w:sz w:val="36"/>
          <w:szCs w:val="36"/>
          <w:lang w:val="en-US" w:eastAsia="zh-CN"/>
        </w:rPr>
        <w:t>2019年1月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val="0"/>
          <w:sz w:val="32"/>
          <w:szCs w:val="32"/>
          <w:lang w:val="en-US" w:eastAsia="zh-CN"/>
        </w:rPr>
      </w:pPr>
      <w:r>
        <w:rPr>
          <w:rFonts w:hint="eastAsia"/>
          <w:b/>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left"/>
        <w:textAlignment w:val="auto"/>
        <w:rPr>
          <w:rFonts w:hint="eastAsia"/>
          <w:b/>
          <w:bCs w:val="0"/>
          <w:sz w:val="30"/>
          <w:szCs w:val="30"/>
          <w:lang w:val="en-US" w:eastAsia="zh-CN"/>
        </w:rPr>
      </w:pPr>
      <w:r>
        <w:rPr>
          <w:rFonts w:hint="eastAsia"/>
          <w:b/>
          <w:bCs w:val="0"/>
          <w:sz w:val="30"/>
          <w:szCs w:val="30"/>
          <w:lang w:val="en-US" w:eastAsia="zh-CN"/>
        </w:rPr>
        <w:t>一、基本情况</w:t>
      </w:r>
    </w:p>
    <w:tbl>
      <w:tblPr>
        <w:tblStyle w:val="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119"/>
        <w:gridCol w:w="806"/>
        <w:gridCol w:w="1241"/>
        <w:gridCol w:w="1186"/>
        <w:gridCol w:w="1336"/>
        <w:gridCol w:w="140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1312" w:type="dxa"/>
            <w:noWrap w:val="0"/>
            <w:vAlign w:val="center"/>
          </w:tcPr>
          <w:p>
            <w:pPr>
              <w:widowControl/>
              <w:adjustRightInd w:val="0"/>
              <w:snapToGrid w:val="0"/>
              <w:jc w:val="center"/>
              <w:rPr>
                <w:rFonts w:ascii="宋体" w:hAnsi="宋体" w:cs="宋体"/>
                <w:snapToGrid w:val="0"/>
                <w:kern w:val="0"/>
                <w:sz w:val="24"/>
              </w:rPr>
            </w:pPr>
            <w:r>
              <w:rPr>
                <w:rFonts w:hint="eastAsia" w:ascii="宋体" w:hAnsi="宋体" w:cs="宋体"/>
                <w:snapToGrid w:val="0"/>
                <w:kern w:val="0"/>
                <w:sz w:val="24"/>
              </w:rPr>
              <w:t>姓</w:t>
            </w:r>
            <w:r>
              <w:rPr>
                <w:rFonts w:hint="eastAsia" w:ascii="宋体" w:hAnsi="宋体" w:cs="宋体"/>
                <w:snapToGrid w:val="0"/>
                <w:kern w:val="0"/>
                <w:sz w:val="24"/>
                <w:lang w:val="en-US" w:eastAsia="zh-CN"/>
              </w:rPr>
              <w:t xml:space="preserve">    </w:t>
            </w:r>
            <w:r>
              <w:rPr>
                <w:rFonts w:hint="eastAsia" w:ascii="宋体" w:hAnsi="宋体" w:cs="宋体"/>
                <w:snapToGrid w:val="0"/>
                <w:kern w:val="0"/>
                <w:sz w:val="24"/>
              </w:rPr>
              <w:t>名</w:t>
            </w:r>
          </w:p>
        </w:tc>
        <w:tc>
          <w:tcPr>
            <w:tcW w:w="1119" w:type="dxa"/>
            <w:noWrap w:val="0"/>
            <w:vAlign w:val="center"/>
          </w:tcPr>
          <w:p>
            <w:pPr>
              <w:jc w:val="center"/>
              <w:rPr>
                <w:rFonts w:hint="eastAsia" w:ascii="宋体" w:hAnsi="宋体"/>
                <w:sz w:val="24"/>
              </w:rPr>
            </w:pPr>
          </w:p>
        </w:tc>
        <w:tc>
          <w:tcPr>
            <w:tcW w:w="806" w:type="dxa"/>
            <w:noWrap w:val="0"/>
            <w:vAlign w:val="center"/>
          </w:tcPr>
          <w:p>
            <w:pPr>
              <w:jc w:val="center"/>
              <w:rPr>
                <w:rFonts w:hint="eastAsia" w:ascii="宋体" w:hAnsi="宋体"/>
                <w:sz w:val="24"/>
              </w:rPr>
            </w:pPr>
            <w:r>
              <w:rPr>
                <w:rFonts w:hint="eastAsia" w:ascii="宋体" w:hAnsi="宋体" w:cs="宋体"/>
                <w:snapToGrid w:val="0"/>
                <w:kern w:val="0"/>
                <w:sz w:val="24"/>
              </w:rPr>
              <w:t>性别</w:t>
            </w:r>
          </w:p>
        </w:tc>
        <w:tc>
          <w:tcPr>
            <w:tcW w:w="1241" w:type="dxa"/>
            <w:noWrap w:val="0"/>
            <w:vAlign w:val="center"/>
          </w:tcPr>
          <w:p>
            <w:pPr>
              <w:widowControl/>
              <w:adjustRightInd w:val="0"/>
              <w:snapToGrid w:val="0"/>
              <w:jc w:val="center"/>
              <w:rPr>
                <w:rFonts w:ascii="宋体" w:hAnsi="宋体" w:cs="宋体"/>
                <w:snapToGrid w:val="0"/>
                <w:kern w:val="0"/>
                <w:sz w:val="24"/>
              </w:rPr>
            </w:pPr>
          </w:p>
        </w:tc>
        <w:tc>
          <w:tcPr>
            <w:tcW w:w="1186" w:type="dxa"/>
            <w:noWrap w:val="0"/>
            <w:vAlign w:val="center"/>
          </w:tcPr>
          <w:p>
            <w:pPr>
              <w:jc w:val="center"/>
              <w:rPr>
                <w:rFonts w:hint="eastAsia" w:ascii="宋体" w:hAnsi="宋体"/>
                <w:b/>
                <w:sz w:val="24"/>
              </w:rPr>
            </w:pPr>
            <w:r>
              <w:rPr>
                <w:rFonts w:hint="eastAsia" w:ascii="宋体" w:hAnsi="宋体" w:cs="宋体"/>
                <w:snapToGrid w:val="0"/>
                <w:kern w:val="0"/>
                <w:sz w:val="24"/>
              </w:rPr>
              <w:t>出生年月</w:t>
            </w:r>
          </w:p>
        </w:tc>
        <w:tc>
          <w:tcPr>
            <w:tcW w:w="1336" w:type="dxa"/>
            <w:noWrap w:val="0"/>
            <w:vAlign w:val="center"/>
          </w:tcPr>
          <w:p>
            <w:pPr>
              <w:jc w:val="center"/>
              <w:rPr>
                <w:rFonts w:hint="eastAsia" w:ascii="宋体" w:hAnsi="宋体"/>
                <w:b/>
                <w:sz w:val="24"/>
              </w:rPr>
            </w:pPr>
          </w:p>
        </w:tc>
        <w:tc>
          <w:tcPr>
            <w:tcW w:w="1405" w:type="dxa"/>
            <w:noWrap w:val="0"/>
            <w:vAlign w:val="center"/>
          </w:tcPr>
          <w:p>
            <w:pPr>
              <w:widowControl/>
              <w:adjustRightInd w:val="0"/>
              <w:snapToGrid w:val="0"/>
              <w:jc w:val="center"/>
              <w:rPr>
                <w:rFonts w:ascii="宋体" w:hAnsi="宋体" w:cs="宋体"/>
                <w:snapToGrid w:val="0"/>
                <w:kern w:val="0"/>
                <w:sz w:val="24"/>
              </w:rPr>
            </w:pPr>
            <w:r>
              <w:rPr>
                <w:rFonts w:hint="eastAsia" w:ascii="宋体" w:hAnsi="宋体" w:cs="宋体"/>
                <w:snapToGrid w:val="0"/>
                <w:kern w:val="0"/>
                <w:sz w:val="24"/>
              </w:rPr>
              <w:t>政治面貌</w:t>
            </w:r>
          </w:p>
        </w:tc>
        <w:tc>
          <w:tcPr>
            <w:tcW w:w="1449"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1312" w:type="dxa"/>
            <w:noWrap w:val="0"/>
            <w:vAlign w:val="center"/>
          </w:tcPr>
          <w:p>
            <w:pPr>
              <w:widowControl/>
              <w:adjustRightInd w:val="0"/>
              <w:snapToGrid w:val="0"/>
              <w:jc w:val="center"/>
              <w:rPr>
                <w:rFonts w:ascii="宋体" w:hAnsi="宋体" w:cs="宋体"/>
                <w:snapToGrid w:val="0"/>
                <w:kern w:val="0"/>
                <w:sz w:val="24"/>
              </w:rPr>
            </w:pPr>
            <w:r>
              <w:rPr>
                <w:rFonts w:hint="eastAsia" w:ascii="宋体" w:hAnsi="宋体" w:cs="宋体"/>
                <w:snapToGrid w:val="0"/>
                <w:kern w:val="0"/>
                <w:sz w:val="24"/>
              </w:rPr>
              <w:t>毕业学校</w:t>
            </w:r>
          </w:p>
        </w:tc>
        <w:tc>
          <w:tcPr>
            <w:tcW w:w="1925" w:type="dxa"/>
            <w:gridSpan w:val="2"/>
            <w:noWrap w:val="0"/>
            <w:vAlign w:val="center"/>
          </w:tcPr>
          <w:p>
            <w:pPr>
              <w:widowControl/>
              <w:adjustRightInd w:val="0"/>
              <w:snapToGrid w:val="0"/>
              <w:jc w:val="center"/>
              <w:rPr>
                <w:rFonts w:hint="eastAsia" w:ascii="宋体" w:hAnsi="宋体" w:cs="宋体"/>
                <w:snapToGrid w:val="0"/>
                <w:kern w:val="0"/>
                <w:sz w:val="24"/>
              </w:rPr>
            </w:pPr>
          </w:p>
        </w:tc>
        <w:tc>
          <w:tcPr>
            <w:tcW w:w="1241" w:type="dxa"/>
            <w:noWrap w:val="0"/>
            <w:vAlign w:val="center"/>
          </w:tcPr>
          <w:p>
            <w:pPr>
              <w:widowControl/>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毕业专业</w:t>
            </w:r>
          </w:p>
        </w:tc>
        <w:tc>
          <w:tcPr>
            <w:tcW w:w="2522" w:type="dxa"/>
            <w:gridSpan w:val="2"/>
            <w:noWrap w:val="0"/>
            <w:vAlign w:val="center"/>
          </w:tcPr>
          <w:p>
            <w:pPr>
              <w:jc w:val="center"/>
              <w:rPr>
                <w:rFonts w:hint="eastAsia" w:ascii="宋体" w:hAnsi="宋体"/>
                <w:b/>
                <w:sz w:val="24"/>
              </w:rPr>
            </w:pPr>
          </w:p>
        </w:tc>
        <w:tc>
          <w:tcPr>
            <w:tcW w:w="1405" w:type="dxa"/>
            <w:noWrap w:val="0"/>
            <w:vAlign w:val="center"/>
          </w:tcPr>
          <w:p>
            <w:pPr>
              <w:jc w:val="center"/>
              <w:rPr>
                <w:rFonts w:hint="eastAsia" w:ascii="宋体" w:hAnsi="宋体"/>
                <w:b/>
                <w:sz w:val="24"/>
              </w:rPr>
            </w:pPr>
            <w:r>
              <w:rPr>
                <w:rFonts w:hint="eastAsia" w:ascii="宋体" w:hAnsi="宋体" w:cs="宋体"/>
                <w:snapToGrid w:val="0"/>
                <w:kern w:val="0"/>
                <w:sz w:val="24"/>
              </w:rPr>
              <w:t>毕业时间</w:t>
            </w:r>
          </w:p>
        </w:tc>
        <w:tc>
          <w:tcPr>
            <w:tcW w:w="1449"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1312" w:type="dxa"/>
            <w:noWrap w:val="0"/>
            <w:vAlign w:val="center"/>
          </w:tcPr>
          <w:p>
            <w:pPr>
              <w:widowControl/>
              <w:adjustRightInd w:val="0"/>
              <w:snapToGrid w:val="0"/>
              <w:jc w:val="center"/>
              <w:rPr>
                <w:rFonts w:hint="eastAsia" w:ascii="宋体" w:hAnsi="宋体" w:cs="宋体" w:eastAsiaTheme="minorEastAsia"/>
                <w:snapToGrid w:val="0"/>
                <w:kern w:val="0"/>
                <w:sz w:val="24"/>
                <w:lang w:val="en-US" w:eastAsia="zh-CN"/>
              </w:rPr>
            </w:pPr>
            <w:r>
              <w:rPr>
                <w:rFonts w:hint="eastAsia" w:ascii="宋体" w:hAnsi="宋体" w:cs="宋体"/>
                <w:snapToGrid w:val="0"/>
                <w:kern w:val="0"/>
                <w:sz w:val="24"/>
              </w:rPr>
              <w:t>学历</w:t>
            </w:r>
            <w:r>
              <w:rPr>
                <w:rFonts w:hint="eastAsia" w:ascii="宋体" w:hAnsi="宋体" w:cs="宋体"/>
                <w:snapToGrid w:val="0"/>
                <w:kern w:val="0"/>
                <w:sz w:val="24"/>
                <w:lang w:val="en-US" w:eastAsia="zh-CN"/>
              </w:rPr>
              <w:t>/学位</w:t>
            </w:r>
          </w:p>
        </w:tc>
        <w:tc>
          <w:tcPr>
            <w:tcW w:w="1925" w:type="dxa"/>
            <w:gridSpan w:val="2"/>
            <w:noWrap w:val="0"/>
            <w:vAlign w:val="center"/>
          </w:tcPr>
          <w:p>
            <w:pPr>
              <w:jc w:val="center"/>
              <w:rPr>
                <w:rFonts w:hint="eastAsia" w:ascii="宋体" w:hAnsi="宋体"/>
                <w:sz w:val="24"/>
              </w:rPr>
            </w:pPr>
          </w:p>
        </w:tc>
        <w:tc>
          <w:tcPr>
            <w:tcW w:w="1241" w:type="dxa"/>
            <w:noWrap w:val="0"/>
            <w:vAlign w:val="center"/>
          </w:tcPr>
          <w:p>
            <w:pPr>
              <w:widowControl/>
              <w:adjustRightInd w:val="0"/>
              <w:snapToGrid w:val="0"/>
              <w:jc w:val="center"/>
              <w:rPr>
                <w:rFonts w:hint="eastAsia" w:ascii="宋体" w:hAnsi="宋体" w:cs="宋体" w:eastAsiaTheme="minorEastAsia"/>
                <w:snapToGrid w:val="0"/>
                <w:kern w:val="0"/>
                <w:sz w:val="24"/>
                <w:lang w:val="en-US" w:eastAsia="zh-CN"/>
              </w:rPr>
            </w:pPr>
            <w:r>
              <w:rPr>
                <w:rFonts w:hint="eastAsia" w:ascii="宋体" w:hAnsi="宋体" w:cs="宋体"/>
                <w:snapToGrid w:val="0"/>
                <w:kern w:val="0"/>
                <w:sz w:val="24"/>
                <w:lang w:val="en-US" w:eastAsia="zh-CN"/>
              </w:rPr>
              <w:t>所在</w:t>
            </w:r>
            <w:r>
              <w:rPr>
                <w:rFonts w:hint="eastAsia" w:ascii="宋体" w:hAnsi="宋体" w:cs="宋体"/>
                <w:snapToGrid w:val="0"/>
                <w:kern w:val="0"/>
                <w:sz w:val="24"/>
              </w:rPr>
              <w:t>部门</w:t>
            </w:r>
          </w:p>
        </w:tc>
        <w:tc>
          <w:tcPr>
            <w:tcW w:w="2522" w:type="dxa"/>
            <w:gridSpan w:val="2"/>
            <w:noWrap w:val="0"/>
            <w:vAlign w:val="center"/>
          </w:tcPr>
          <w:p>
            <w:pPr>
              <w:jc w:val="center"/>
              <w:rPr>
                <w:rFonts w:hint="eastAsia" w:ascii="宋体" w:hAnsi="宋体"/>
                <w:b/>
                <w:sz w:val="24"/>
              </w:rPr>
            </w:pPr>
          </w:p>
        </w:tc>
        <w:tc>
          <w:tcPr>
            <w:tcW w:w="1405" w:type="dxa"/>
            <w:noWrap w:val="0"/>
            <w:vAlign w:val="center"/>
          </w:tcPr>
          <w:p>
            <w:pPr>
              <w:widowControl/>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职称</w:t>
            </w:r>
            <w:r>
              <w:rPr>
                <w:rFonts w:hint="eastAsia" w:ascii="宋体" w:hAnsi="宋体" w:cs="宋体"/>
                <w:snapToGrid w:val="0"/>
                <w:kern w:val="0"/>
                <w:sz w:val="24"/>
                <w:lang w:val="en-US" w:eastAsia="zh-CN"/>
              </w:rPr>
              <w:t>/</w:t>
            </w:r>
            <w:r>
              <w:rPr>
                <w:rFonts w:hint="eastAsia" w:ascii="宋体" w:hAnsi="宋体" w:cs="宋体"/>
                <w:snapToGrid w:val="0"/>
                <w:kern w:val="0"/>
                <w:sz w:val="24"/>
              </w:rPr>
              <w:t>职务</w:t>
            </w:r>
          </w:p>
        </w:tc>
        <w:tc>
          <w:tcPr>
            <w:tcW w:w="1449"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1312" w:type="dxa"/>
            <w:noWrap w:val="0"/>
            <w:vAlign w:val="center"/>
          </w:tcPr>
          <w:p>
            <w:pPr>
              <w:widowControl/>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任教学科</w:t>
            </w:r>
          </w:p>
        </w:tc>
        <w:tc>
          <w:tcPr>
            <w:tcW w:w="1925" w:type="dxa"/>
            <w:gridSpan w:val="2"/>
            <w:noWrap w:val="0"/>
            <w:vAlign w:val="center"/>
          </w:tcPr>
          <w:p>
            <w:pPr>
              <w:jc w:val="center"/>
              <w:rPr>
                <w:rFonts w:hint="eastAsia" w:ascii="宋体" w:hAnsi="宋体"/>
                <w:sz w:val="24"/>
              </w:rPr>
            </w:pPr>
          </w:p>
        </w:tc>
        <w:tc>
          <w:tcPr>
            <w:tcW w:w="1241" w:type="dxa"/>
            <w:noWrap w:val="0"/>
            <w:vAlign w:val="center"/>
          </w:tcPr>
          <w:p>
            <w:pPr>
              <w:widowControl/>
              <w:adjustRightInd w:val="0"/>
              <w:snapToGrid w:val="0"/>
              <w:jc w:val="center"/>
              <w:rPr>
                <w:rFonts w:ascii="宋体" w:hAnsi="宋体" w:cs="宋体"/>
                <w:snapToGrid w:val="0"/>
                <w:kern w:val="0"/>
                <w:sz w:val="24"/>
              </w:rPr>
            </w:pPr>
            <w:r>
              <w:rPr>
                <w:rFonts w:hint="eastAsia" w:ascii="宋体" w:hAnsi="宋体" w:cs="宋体"/>
                <w:snapToGrid w:val="0"/>
                <w:kern w:val="0"/>
                <w:sz w:val="24"/>
                <w:lang w:val="en-US" w:eastAsia="zh-CN"/>
              </w:rPr>
              <w:t>任教</w:t>
            </w:r>
            <w:r>
              <w:rPr>
                <w:rFonts w:hint="eastAsia" w:ascii="宋体" w:hAnsi="宋体" w:cs="宋体"/>
                <w:snapToGrid w:val="0"/>
                <w:kern w:val="0"/>
                <w:sz w:val="24"/>
              </w:rPr>
              <w:t>年限</w:t>
            </w:r>
          </w:p>
        </w:tc>
        <w:tc>
          <w:tcPr>
            <w:tcW w:w="2522" w:type="dxa"/>
            <w:gridSpan w:val="2"/>
            <w:noWrap w:val="0"/>
            <w:vAlign w:val="center"/>
          </w:tcPr>
          <w:p>
            <w:pPr>
              <w:jc w:val="center"/>
              <w:rPr>
                <w:rFonts w:hint="eastAsia" w:ascii="宋体" w:hAnsi="宋体"/>
                <w:b/>
                <w:sz w:val="24"/>
              </w:rPr>
            </w:pPr>
          </w:p>
        </w:tc>
        <w:tc>
          <w:tcPr>
            <w:tcW w:w="1405" w:type="dxa"/>
            <w:noWrap w:val="0"/>
            <w:vAlign w:val="center"/>
          </w:tcPr>
          <w:p>
            <w:pPr>
              <w:widowControl/>
              <w:adjustRightInd w:val="0"/>
              <w:snapToGrid w:val="0"/>
              <w:jc w:val="center"/>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班主任</w:t>
            </w:r>
          </w:p>
          <w:p>
            <w:pPr>
              <w:widowControl/>
              <w:adjustRightInd w:val="0"/>
              <w:snapToGrid w:val="0"/>
              <w:jc w:val="center"/>
              <w:rPr>
                <w:rFonts w:ascii="宋体" w:hAnsi="宋体" w:cs="宋体"/>
                <w:snapToGrid w:val="0"/>
                <w:kern w:val="0"/>
                <w:sz w:val="24"/>
              </w:rPr>
            </w:pPr>
            <w:r>
              <w:rPr>
                <w:rFonts w:hint="eastAsia" w:ascii="宋体" w:hAnsi="宋体" w:cs="宋体"/>
                <w:snapToGrid w:val="0"/>
                <w:kern w:val="0"/>
                <w:sz w:val="24"/>
              </w:rPr>
              <w:t>工作年限</w:t>
            </w:r>
          </w:p>
        </w:tc>
        <w:tc>
          <w:tcPr>
            <w:tcW w:w="1449"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3237" w:type="dxa"/>
            <w:gridSpan w:val="3"/>
            <w:noWrap w:val="0"/>
            <w:vAlign w:val="center"/>
          </w:tcPr>
          <w:p>
            <w:pPr>
              <w:jc w:val="center"/>
              <w:rPr>
                <w:rFonts w:hint="eastAsia" w:ascii="宋体" w:hAnsi="宋体"/>
                <w:sz w:val="24"/>
              </w:rPr>
            </w:pPr>
            <w:r>
              <w:rPr>
                <w:rFonts w:hint="eastAsia" w:ascii="宋体" w:hAnsi="宋体"/>
                <w:sz w:val="24"/>
              </w:rPr>
              <w:t>教育背景</w:t>
            </w:r>
          </w:p>
          <w:p>
            <w:pPr>
              <w:jc w:val="center"/>
              <w:rPr>
                <w:rFonts w:hint="eastAsia" w:ascii="宋体" w:hAnsi="宋体"/>
                <w:sz w:val="18"/>
                <w:szCs w:val="18"/>
              </w:rPr>
            </w:pPr>
            <w:r>
              <w:rPr>
                <w:rFonts w:hint="eastAsia" w:ascii="宋体" w:hAnsi="宋体"/>
                <w:sz w:val="18"/>
                <w:szCs w:val="18"/>
              </w:rPr>
              <w:t>(从大学教育填起)</w:t>
            </w:r>
          </w:p>
        </w:tc>
        <w:tc>
          <w:tcPr>
            <w:tcW w:w="6617" w:type="dxa"/>
            <w:gridSpan w:val="5"/>
            <w:noWrap w:val="0"/>
            <w:vAlign w:val="center"/>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3237" w:type="dxa"/>
            <w:gridSpan w:val="3"/>
            <w:noWrap w:val="0"/>
            <w:vAlign w:val="center"/>
          </w:tcPr>
          <w:p>
            <w:pPr>
              <w:jc w:val="center"/>
              <w:rPr>
                <w:rFonts w:hint="eastAsia" w:ascii="宋体" w:hAnsi="宋体"/>
                <w:sz w:val="24"/>
              </w:rPr>
            </w:pPr>
            <w:r>
              <w:rPr>
                <w:rFonts w:hint="eastAsia" w:ascii="宋体" w:hAnsi="宋体"/>
                <w:sz w:val="24"/>
              </w:rPr>
              <w:t>管理工作背景</w:t>
            </w:r>
          </w:p>
          <w:p>
            <w:pPr>
              <w:jc w:val="center"/>
              <w:rPr>
                <w:rFonts w:hint="eastAsia" w:ascii="宋体" w:hAnsi="宋体"/>
                <w:sz w:val="24"/>
              </w:rPr>
            </w:pPr>
            <w:r>
              <w:rPr>
                <w:rFonts w:hint="eastAsia" w:ascii="宋体" w:hAnsi="宋体"/>
                <w:sz w:val="18"/>
                <w:szCs w:val="18"/>
              </w:rPr>
              <w:t>(如:党支部书记、工会小组长、教研</w:t>
            </w:r>
            <w:r>
              <w:rPr>
                <w:rFonts w:hint="eastAsia" w:ascii="宋体" w:hAnsi="宋体"/>
                <w:sz w:val="18"/>
                <w:szCs w:val="18"/>
                <w:lang w:val="en-US" w:eastAsia="zh-CN"/>
              </w:rPr>
              <w:t>组长</w:t>
            </w:r>
            <w:r>
              <w:rPr>
                <w:rFonts w:hint="eastAsia" w:ascii="宋体" w:hAnsi="宋体"/>
                <w:sz w:val="18"/>
                <w:szCs w:val="18"/>
              </w:rPr>
              <w:t>等行政工作)</w:t>
            </w:r>
          </w:p>
        </w:tc>
        <w:tc>
          <w:tcPr>
            <w:tcW w:w="6617" w:type="dxa"/>
            <w:gridSpan w:val="5"/>
            <w:noWrap w:val="0"/>
            <w:vAlign w:val="center"/>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3237" w:type="dxa"/>
            <w:gridSpan w:val="3"/>
            <w:noWrap w:val="0"/>
            <w:vAlign w:val="center"/>
          </w:tcPr>
          <w:p>
            <w:pPr>
              <w:jc w:val="center"/>
              <w:rPr>
                <w:rFonts w:hint="eastAsia" w:ascii="宋体" w:hAnsi="宋体"/>
                <w:sz w:val="24"/>
              </w:rPr>
            </w:pPr>
            <w:r>
              <w:rPr>
                <w:rFonts w:hint="eastAsia" w:ascii="宋体" w:hAnsi="宋体"/>
                <w:sz w:val="24"/>
              </w:rPr>
              <w:t>教学经历</w:t>
            </w:r>
          </w:p>
          <w:p>
            <w:pPr>
              <w:jc w:val="center"/>
              <w:rPr>
                <w:rFonts w:hint="eastAsia" w:ascii="宋体" w:hAnsi="宋体"/>
                <w:sz w:val="24"/>
              </w:rPr>
            </w:pPr>
            <w:r>
              <w:rPr>
                <w:rFonts w:hint="eastAsia" w:ascii="宋体" w:hAnsi="宋体"/>
                <w:sz w:val="18"/>
                <w:szCs w:val="18"/>
              </w:rPr>
              <w:t>（曾主讲课程）</w:t>
            </w:r>
          </w:p>
        </w:tc>
        <w:tc>
          <w:tcPr>
            <w:tcW w:w="6617" w:type="dxa"/>
            <w:gridSpan w:val="5"/>
            <w:noWrap w:val="0"/>
            <w:vAlign w:val="center"/>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3237" w:type="dxa"/>
            <w:gridSpan w:val="3"/>
            <w:noWrap w:val="0"/>
            <w:vAlign w:val="center"/>
          </w:tcPr>
          <w:p>
            <w:pPr>
              <w:jc w:val="center"/>
              <w:rPr>
                <w:rFonts w:hint="eastAsia" w:ascii="宋体" w:hAnsi="宋体"/>
                <w:sz w:val="24"/>
              </w:rPr>
            </w:pPr>
            <w:r>
              <w:rPr>
                <w:rFonts w:hint="eastAsia" w:ascii="宋体" w:hAnsi="宋体"/>
                <w:sz w:val="24"/>
              </w:rPr>
              <w:t>社会工作经历</w:t>
            </w:r>
          </w:p>
          <w:p>
            <w:pPr>
              <w:jc w:val="center"/>
              <w:rPr>
                <w:rFonts w:hint="eastAsia" w:ascii="宋体" w:hAnsi="宋体"/>
                <w:sz w:val="24"/>
              </w:rPr>
            </w:pPr>
            <w:r>
              <w:rPr>
                <w:rFonts w:hint="eastAsia" w:ascii="宋体" w:hAnsi="宋体"/>
                <w:sz w:val="18"/>
                <w:szCs w:val="18"/>
              </w:rPr>
              <w:t>(包括校内外公益或非公益事业)</w:t>
            </w:r>
          </w:p>
        </w:tc>
        <w:tc>
          <w:tcPr>
            <w:tcW w:w="6617" w:type="dxa"/>
            <w:gridSpan w:val="5"/>
            <w:noWrap w:val="0"/>
            <w:vAlign w:val="center"/>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3237" w:type="dxa"/>
            <w:gridSpan w:val="3"/>
            <w:noWrap w:val="0"/>
            <w:vAlign w:val="center"/>
          </w:tcPr>
          <w:p>
            <w:pPr>
              <w:adjustRightInd w:val="0"/>
              <w:snapToGrid w:val="0"/>
              <w:jc w:val="center"/>
              <w:rPr>
                <w:rFonts w:hint="eastAsia" w:ascii="宋体" w:hAnsi="宋体"/>
                <w:b/>
                <w:sz w:val="24"/>
              </w:rPr>
            </w:pPr>
            <w:r>
              <w:rPr>
                <w:rFonts w:hint="eastAsia" w:ascii="宋体" w:hAnsi="宋体"/>
                <w:sz w:val="24"/>
              </w:rPr>
              <w:t>班主任工作经历</w:t>
            </w:r>
          </w:p>
        </w:tc>
        <w:tc>
          <w:tcPr>
            <w:tcW w:w="6617" w:type="dxa"/>
            <w:gridSpan w:val="5"/>
            <w:noWrap w:val="0"/>
            <w:vAlign w:val="center"/>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3237" w:type="dxa"/>
            <w:gridSpan w:val="3"/>
            <w:noWrap w:val="0"/>
            <w:vAlign w:val="center"/>
          </w:tcPr>
          <w:p>
            <w:pPr>
              <w:jc w:val="center"/>
              <w:rPr>
                <w:rFonts w:hint="eastAsia" w:ascii="宋体" w:hAnsi="宋体"/>
                <w:sz w:val="24"/>
              </w:rPr>
            </w:pPr>
            <w:r>
              <w:rPr>
                <w:rFonts w:hint="eastAsia" w:ascii="宋体" w:hAnsi="宋体"/>
                <w:sz w:val="24"/>
              </w:rPr>
              <w:t>主要研究方向</w:t>
            </w:r>
          </w:p>
          <w:p>
            <w:pPr>
              <w:jc w:val="center"/>
              <w:rPr>
                <w:rFonts w:hint="eastAsia" w:ascii="宋体" w:hAnsi="宋体"/>
                <w:sz w:val="18"/>
                <w:szCs w:val="18"/>
              </w:rPr>
            </w:pPr>
            <w:r>
              <w:rPr>
                <w:rFonts w:hint="eastAsia" w:ascii="宋体" w:hAnsi="宋体"/>
                <w:sz w:val="18"/>
                <w:szCs w:val="18"/>
              </w:rPr>
              <w:t>（以1-2个为宜）</w:t>
            </w:r>
          </w:p>
        </w:tc>
        <w:tc>
          <w:tcPr>
            <w:tcW w:w="6617" w:type="dxa"/>
            <w:gridSpan w:val="5"/>
            <w:noWrap w:val="0"/>
            <w:vAlign w:val="center"/>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3237" w:type="dxa"/>
            <w:gridSpan w:val="3"/>
            <w:noWrap w:val="0"/>
            <w:vAlign w:val="center"/>
          </w:tcPr>
          <w:p>
            <w:pPr>
              <w:adjustRightInd w:val="0"/>
              <w:snapToGrid w:val="0"/>
              <w:jc w:val="center"/>
              <w:rPr>
                <w:rFonts w:hint="eastAsia" w:ascii="宋体" w:hAnsi="宋体"/>
                <w:sz w:val="24"/>
              </w:rPr>
            </w:pPr>
            <w:r>
              <w:rPr>
                <w:rFonts w:hint="eastAsia" w:ascii="宋体" w:hAnsi="宋体"/>
                <w:sz w:val="24"/>
              </w:rPr>
              <w:t>现主讲课程</w:t>
            </w:r>
          </w:p>
        </w:tc>
        <w:tc>
          <w:tcPr>
            <w:tcW w:w="6617" w:type="dxa"/>
            <w:gridSpan w:val="5"/>
            <w:noWrap w:val="0"/>
            <w:vAlign w:val="center"/>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jc w:val="center"/>
        </w:trPr>
        <w:tc>
          <w:tcPr>
            <w:tcW w:w="3237" w:type="dxa"/>
            <w:gridSpan w:val="3"/>
            <w:noWrap w:val="0"/>
            <w:vAlign w:val="center"/>
          </w:tcPr>
          <w:p>
            <w:pPr>
              <w:jc w:val="center"/>
              <w:rPr>
                <w:rFonts w:hint="eastAsia" w:ascii="宋体" w:hAnsi="宋体"/>
                <w:sz w:val="24"/>
              </w:rPr>
            </w:pPr>
            <w:r>
              <w:rPr>
                <w:rFonts w:hint="eastAsia" w:ascii="宋体" w:hAnsi="宋体"/>
                <w:sz w:val="24"/>
              </w:rPr>
              <w:t>其他可讲授的课程</w:t>
            </w:r>
          </w:p>
        </w:tc>
        <w:tc>
          <w:tcPr>
            <w:tcW w:w="6617" w:type="dxa"/>
            <w:gridSpan w:val="5"/>
            <w:noWrap w:val="0"/>
            <w:vAlign w:val="center"/>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3237" w:type="dxa"/>
            <w:gridSpan w:val="3"/>
            <w:noWrap w:val="0"/>
            <w:vAlign w:val="center"/>
          </w:tcPr>
          <w:p>
            <w:pPr>
              <w:jc w:val="center"/>
              <w:rPr>
                <w:rFonts w:hint="eastAsia" w:ascii="宋体" w:hAnsi="宋体"/>
                <w:sz w:val="24"/>
              </w:rPr>
            </w:pPr>
            <w:r>
              <w:rPr>
                <w:rFonts w:hint="eastAsia" w:ascii="宋体" w:hAnsi="宋体"/>
                <w:sz w:val="24"/>
              </w:rPr>
              <w:t>获奖情况</w:t>
            </w:r>
          </w:p>
          <w:p>
            <w:pPr>
              <w:ind w:firstLine="180" w:firstLineChars="100"/>
              <w:jc w:val="center"/>
              <w:rPr>
                <w:rFonts w:hint="eastAsia" w:ascii="宋体" w:hAnsi="宋体"/>
                <w:sz w:val="24"/>
              </w:rPr>
            </w:pPr>
            <w:r>
              <w:rPr>
                <w:rFonts w:hint="eastAsia" w:ascii="宋体" w:hAnsi="宋体"/>
                <w:sz w:val="18"/>
                <w:szCs w:val="18"/>
              </w:rPr>
              <w:t>（</w:t>
            </w:r>
            <w:r>
              <w:rPr>
                <w:rFonts w:hint="eastAsia" w:ascii="宋体" w:hAnsi="宋体"/>
                <w:sz w:val="18"/>
                <w:szCs w:val="18"/>
                <w:lang w:val="en-US" w:eastAsia="zh-CN"/>
              </w:rPr>
              <w:t>校</w:t>
            </w:r>
            <w:r>
              <w:rPr>
                <w:rFonts w:hint="eastAsia" w:ascii="宋体" w:hAnsi="宋体"/>
                <w:sz w:val="18"/>
                <w:szCs w:val="18"/>
              </w:rPr>
              <w:t>级以上）</w:t>
            </w:r>
          </w:p>
        </w:tc>
        <w:tc>
          <w:tcPr>
            <w:tcW w:w="6617" w:type="dxa"/>
            <w:gridSpan w:val="5"/>
            <w:noWrap w:val="0"/>
            <w:vAlign w:val="center"/>
          </w:tcPr>
          <w:p>
            <w:pPr>
              <w:rPr>
                <w:rFonts w:hint="eastAsia" w:ascii="宋体" w:hAnsi="宋体"/>
                <w:b/>
                <w:sz w:val="24"/>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eastAsiaTheme="minorEastAsia"/>
          <w:lang w:val="en-US" w:eastAsia="zh-CN"/>
        </w:rPr>
      </w:pPr>
      <w:r>
        <w:rPr>
          <w:rFonts w:hint="eastAsia"/>
          <w:b/>
          <w:bCs w:val="0"/>
          <w:sz w:val="30"/>
          <w:szCs w:val="30"/>
          <w:lang w:val="en-US" w:eastAsia="zh-CN"/>
        </w:rPr>
        <w:t>二、职业生涯规划</w:t>
      </w:r>
    </w:p>
    <w:tbl>
      <w:tblPr>
        <w:tblStyle w:val="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9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lang w:val="en-US" w:eastAsia="zh-CN"/>
              </w:rPr>
            </w:pPr>
            <w:r>
              <w:rPr>
                <w:rFonts w:hint="eastAsia" w:ascii="宋体" w:hAnsi="宋体"/>
                <w:sz w:val="24"/>
                <w:lang w:val="en-US" w:eastAsia="zh-CN"/>
              </w:rPr>
              <w:t>可参考评分标准，结合学校发展和自身特点，重点从教育教学科研管理等方面着手制定短期、中期、长期规划，明确提出职业目标、发展路径和行动计划。（可加页）</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ind w:firstLine="6960" w:firstLineChars="29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ind w:firstLine="6960" w:firstLineChars="2900"/>
              <w:textAlignment w:val="auto"/>
              <w:rPr>
                <w:rFonts w:hint="eastAsia" w:ascii="宋体" w:hAnsi="宋体"/>
                <w:sz w:val="24"/>
              </w:rPr>
            </w:pPr>
            <w:r>
              <w:rPr>
                <w:rFonts w:hint="eastAsia" w:ascii="宋体" w:hAnsi="宋体"/>
                <w:sz w:val="24"/>
                <w:lang w:val="en-US" w:eastAsia="zh-CN"/>
              </w:rPr>
              <w:t>教师</w:t>
            </w:r>
            <w:r>
              <w:rPr>
                <w:rFonts w:hint="eastAsia" w:ascii="宋体" w:hAnsi="宋体"/>
                <w:sz w:val="24"/>
              </w:rPr>
              <w:t xml:space="preserve">签字： </w:t>
            </w:r>
          </w:p>
          <w:p>
            <w:pPr>
              <w:keepNext w:val="0"/>
              <w:keepLines w:val="0"/>
              <w:pageBreakBefore w:val="0"/>
              <w:widowControl w:val="0"/>
              <w:kinsoku/>
              <w:wordWrap/>
              <w:overflowPunct/>
              <w:topLinePunct w:val="0"/>
              <w:autoSpaceDE/>
              <w:autoSpaceDN/>
              <w:bidi w:val="0"/>
              <w:adjustRightInd/>
              <w:snapToGrid/>
              <w:ind w:firstLine="6960" w:firstLineChars="2900"/>
              <w:textAlignment w:val="auto"/>
              <w:rPr>
                <w:rFonts w:hint="eastAsia"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    月    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sz w:val="18"/>
                <w:szCs w:val="18"/>
                <w:lang w:val="en-US" w:eastAsia="zh-CN"/>
              </w:rPr>
            </w:pPr>
          </w:p>
        </w:tc>
      </w:tr>
    </w:tbl>
    <w:p>
      <w:r>
        <w:rPr>
          <w:rFonts w:hint="eastAsia" w:ascii="宋体" w:hAnsi="宋体"/>
          <w:b/>
          <w:sz w:val="30"/>
          <w:szCs w:val="30"/>
          <w:lang w:val="en-US" w:eastAsia="zh-CN"/>
        </w:rPr>
        <w:t>三、部门</w:t>
      </w:r>
      <w:r>
        <w:rPr>
          <w:rFonts w:hint="eastAsia"/>
          <w:b/>
          <w:sz w:val="30"/>
          <w:szCs w:val="30"/>
        </w:rPr>
        <w:t>评估意见</w:t>
      </w:r>
    </w:p>
    <w:tbl>
      <w:tblPr>
        <w:tblStyle w:val="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4"/>
              </w:rPr>
            </w:pPr>
            <w:r>
              <w:rPr>
                <w:rFonts w:hint="eastAsia" w:ascii="宋体" w:hAnsi="宋体"/>
                <w:b/>
                <w:sz w:val="24"/>
              </w:rPr>
              <w:t>可从以下几个方面作出评估意见：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r>
              <w:rPr>
                <w:rFonts w:hint="eastAsia" w:ascii="宋体" w:hAnsi="宋体"/>
                <w:sz w:val="24"/>
              </w:rPr>
              <w:t>1.该教师职业生涯自我评价是否准确，并给出判断依据。判断依据可围绕教师在职业发展通道、教学能力、科研能力、管理能力以及职业价值观等方面的情况进行阐述。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r>
              <w:rPr>
                <w:rFonts w:hint="eastAsia" w:ascii="宋体" w:hAnsi="宋体"/>
                <w:sz w:val="24"/>
              </w:rPr>
              <w:t>2.对该教师以前的职业发展（比如教学业绩、科研业绩、管理业绩和职业素养等方面）作出评价。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r>
              <w:rPr>
                <w:rFonts w:hint="eastAsia" w:ascii="宋体" w:hAnsi="宋体"/>
                <w:sz w:val="24"/>
              </w:rPr>
              <w:t>3.该教师的职业生涯规划是否符合本</w:t>
            </w:r>
            <w:r>
              <w:rPr>
                <w:rFonts w:hint="eastAsia" w:ascii="宋体" w:hAnsi="宋体"/>
                <w:sz w:val="24"/>
                <w:lang w:val="en-US" w:eastAsia="zh-CN"/>
              </w:rPr>
              <w:t>部门</w:t>
            </w:r>
            <w:r>
              <w:rPr>
                <w:rFonts w:hint="eastAsia" w:ascii="宋体" w:hAnsi="宋体"/>
                <w:sz w:val="24"/>
              </w:rPr>
              <w:t>及学校的发展目标。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r>
              <w:rPr>
                <w:rFonts w:hint="eastAsia" w:ascii="宋体" w:hAnsi="宋体"/>
                <w:sz w:val="24"/>
              </w:rPr>
              <w:t>4.该教师规划的未来教学计划和科学研究方向是否合理。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r>
              <w:rPr>
                <w:rFonts w:hint="eastAsia" w:ascii="宋体" w:hAnsi="宋体"/>
                <w:sz w:val="24"/>
              </w:rPr>
              <w:t>5.根据对该教师的综合考察，该教师提出的培训要求和发展目标是否合理。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r>
              <w:rPr>
                <w:rFonts w:hint="eastAsia" w:ascii="宋体" w:hAnsi="宋体"/>
                <w:sz w:val="24"/>
              </w:rPr>
              <w:t>6.该教师的职业通道应该定位在什么类型（比如教学型、科研型、管理型等）？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r>
              <w:rPr>
                <w:rFonts w:hint="eastAsia" w:ascii="宋体" w:hAnsi="宋体"/>
                <w:sz w:val="24"/>
              </w:rPr>
              <w:t>7.其它方面。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rPr>
            </w:pPr>
          </w:p>
        </w:tc>
      </w:tr>
    </w:tbl>
    <w:p>
      <w:r>
        <w:rPr>
          <w:rFonts w:hint="eastAsia" w:ascii="宋体" w:hAnsi="宋体"/>
          <w:b/>
          <w:sz w:val="32"/>
          <w:szCs w:val="32"/>
          <w:lang w:val="en-US" w:eastAsia="zh-CN"/>
        </w:rPr>
        <w:t>四、</w:t>
      </w:r>
      <w:r>
        <w:rPr>
          <w:rFonts w:hint="eastAsia" w:ascii="宋体" w:hAnsi="宋体"/>
          <w:b/>
          <w:sz w:val="32"/>
          <w:szCs w:val="32"/>
        </w:rPr>
        <w:t>教师与</w:t>
      </w:r>
      <w:r>
        <w:rPr>
          <w:rFonts w:hint="eastAsia" w:ascii="宋体" w:hAnsi="宋体"/>
          <w:b/>
          <w:sz w:val="32"/>
          <w:szCs w:val="32"/>
          <w:lang w:val="en-US" w:eastAsia="zh-CN"/>
        </w:rPr>
        <w:t>部门协商意见</w:t>
      </w:r>
    </w:p>
    <w:tbl>
      <w:tblPr>
        <w:tblStyle w:val="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0" w:hRule="atLeast"/>
          <w:jc w:val="center"/>
        </w:trPr>
        <w:tc>
          <w:tcPr>
            <w:tcW w:w="985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sz w:val="24"/>
              </w:rPr>
            </w:pPr>
            <w:r>
              <w:rPr>
                <w:rFonts w:hint="eastAsia" w:ascii="宋体" w:hAnsi="宋体"/>
                <w:b/>
                <w:sz w:val="24"/>
              </w:rPr>
              <w:t>可从以下两个方面简要概述：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r>
              <w:rPr>
                <w:rFonts w:hint="eastAsia" w:ascii="宋体" w:hAnsi="宋体"/>
                <w:sz w:val="24"/>
              </w:rPr>
              <w:t>1.教师本人对所在</w:t>
            </w:r>
            <w:r>
              <w:rPr>
                <w:rFonts w:hint="eastAsia" w:ascii="宋体" w:hAnsi="宋体"/>
                <w:sz w:val="24"/>
                <w:lang w:val="en-US" w:eastAsia="zh-CN"/>
              </w:rPr>
              <w:t>部门</w:t>
            </w:r>
            <w:r>
              <w:rPr>
                <w:rFonts w:hint="eastAsia" w:ascii="宋体" w:hAnsi="宋体"/>
                <w:sz w:val="24"/>
              </w:rPr>
              <w:t>作出的评估意见持什么态度，比如同意、基本同意、不同意、保留本人意见或其它？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r>
              <w:rPr>
                <w:rFonts w:hint="eastAsia" w:ascii="宋体" w:hAnsi="宋体"/>
                <w:sz w:val="24"/>
              </w:rPr>
              <w:t>2.有无其它建议或需要进一步说明的问题。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firstLine="6960" w:firstLineChars="2900"/>
              <w:jc w:val="both"/>
              <w:textAlignment w:val="auto"/>
              <w:rPr>
                <w:rFonts w:hint="eastAsia" w:ascii="宋体" w:hAnsi="宋体"/>
                <w:sz w:val="24"/>
              </w:rPr>
            </w:pPr>
            <w:r>
              <w:rPr>
                <w:rFonts w:hint="eastAsia" w:ascii="宋体" w:hAnsi="宋体"/>
                <w:sz w:val="24"/>
                <w:lang w:val="en-US" w:eastAsia="zh-CN"/>
              </w:rPr>
              <w:t>教师</w:t>
            </w:r>
            <w:r>
              <w:rPr>
                <w:rFonts w:hint="eastAsia" w:ascii="宋体" w:hAnsi="宋体"/>
                <w:sz w:val="24"/>
              </w:rPr>
              <w:t xml:space="preserve">签字： </w:t>
            </w:r>
          </w:p>
          <w:p>
            <w:pPr>
              <w:keepNext w:val="0"/>
              <w:keepLines w:val="0"/>
              <w:pageBreakBefore w:val="0"/>
              <w:widowControl w:val="0"/>
              <w:kinsoku/>
              <w:wordWrap/>
              <w:overflowPunct/>
              <w:topLinePunct w:val="0"/>
              <w:autoSpaceDE/>
              <w:autoSpaceDN/>
              <w:bidi w:val="0"/>
              <w:adjustRightInd/>
              <w:snapToGrid/>
              <w:spacing w:line="240" w:lineRule="auto"/>
              <w:ind w:firstLine="6960" w:firstLineChars="2900"/>
              <w:jc w:val="both"/>
              <w:textAlignment w:val="auto"/>
              <w:rPr>
                <w:rFonts w:hint="eastAsia"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800"/>
              <w:jc w:val="both"/>
              <w:textAlignment w:val="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    月    日</w:t>
            </w:r>
          </w:p>
        </w:tc>
      </w:tr>
    </w:tbl>
    <w:p>
      <w:r>
        <w:rPr>
          <w:rFonts w:hint="eastAsia" w:ascii="宋体" w:hAnsi="宋体"/>
          <w:b/>
          <w:sz w:val="32"/>
          <w:szCs w:val="32"/>
          <w:lang w:val="en-US" w:eastAsia="zh-CN"/>
        </w:rPr>
        <w:t>五、部门</w:t>
      </w:r>
      <w:r>
        <w:rPr>
          <w:rFonts w:hint="eastAsia" w:ascii="宋体" w:hAnsi="宋体"/>
          <w:b/>
          <w:sz w:val="32"/>
          <w:szCs w:val="32"/>
        </w:rPr>
        <w:t>与教师</w:t>
      </w:r>
      <w:r>
        <w:rPr>
          <w:rFonts w:hint="eastAsia" w:ascii="宋体" w:hAnsi="宋体"/>
          <w:b/>
          <w:sz w:val="32"/>
          <w:szCs w:val="32"/>
          <w:lang w:val="en-US" w:eastAsia="zh-CN"/>
        </w:rPr>
        <w:t>协商意见</w:t>
      </w:r>
    </w:p>
    <w:tbl>
      <w:tblPr>
        <w:tblStyle w:val="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6" w:hRule="atLeast"/>
          <w:jc w:val="center"/>
        </w:trPr>
        <w:tc>
          <w:tcPr>
            <w:tcW w:w="985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sz w:val="24"/>
              </w:rPr>
            </w:pPr>
            <w:r>
              <w:rPr>
                <w:rFonts w:hint="eastAsia" w:ascii="宋体" w:hAnsi="宋体"/>
                <w:b/>
                <w:sz w:val="24"/>
              </w:rPr>
              <w:t>可从以下两个方面简要概述：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r>
              <w:rPr>
                <w:rFonts w:hint="eastAsia" w:ascii="宋体" w:hAnsi="宋体"/>
                <w:sz w:val="24"/>
              </w:rPr>
              <w:t>1.本</w:t>
            </w:r>
            <w:r>
              <w:rPr>
                <w:rFonts w:hint="eastAsia" w:ascii="宋体" w:hAnsi="宋体"/>
                <w:sz w:val="24"/>
                <w:lang w:val="en-US" w:eastAsia="zh-CN"/>
              </w:rPr>
              <w:t>部门</w:t>
            </w:r>
            <w:r>
              <w:rPr>
                <w:rFonts w:hint="eastAsia" w:ascii="宋体" w:hAnsi="宋体"/>
                <w:sz w:val="24"/>
              </w:rPr>
              <w:t>作出的评估意见是否与教师沟通并达成一致意见？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r>
              <w:rPr>
                <w:rFonts w:hint="eastAsia" w:ascii="宋体" w:hAnsi="宋体"/>
                <w:sz w:val="24"/>
              </w:rPr>
              <w:t>2.如未达成一致意见，主要原因是什么？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firstLine="6720" w:firstLineChars="2800"/>
              <w:jc w:val="both"/>
              <w:textAlignment w:val="auto"/>
              <w:rPr>
                <w:rFonts w:hint="eastAsia" w:ascii="宋体" w:hAnsi="宋体"/>
                <w:sz w:val="24"/>
              </w:rPr>
            </w:pPr>
            <w:r>
              <w:rPr>
                <w:rFonts w:hint="eastAsia" w:ascii="宋体" w:hAnsi="宋体"/>
                <w:sz w:val="24"/>
                <w:lang w:val="en-US" w:eastAsia="zh-CN"/>
              </w:rPr>
              <w:t>部门负责人</w:t>
            </w:r>
            <w:r>
              <w:rPr>
                <w:rFonts w:hint="eastAsia" w:ascii="宋体" w:hAnsi="宋体"/>
                <w:sz w:val="24"/>
              </w:rPr>
              <w:t>签字：　</w:t>
            </w:r>
          </w:p>
          <w:p>
            <w:pPr>
              <w:keepNext w:val="0"/>
              <w:keepLines w:val="0"/>
              <w:pageBreakBefore w:val="0"/>
              <w:widowControl w:val="0"/>
              <w:kinsoku/>
              <w:wordWrap/>
              <w:overflowPunct/>
              <w:topLinePunct w:val="0"/>
              <w:autoSpaceDE/>
              <w:autoSpaceDN/>
              <w:bidi w:val="0"/>
              <w:adjustRightInd/>
              <w:snapToGrid/>
              <w:spacing w:line="240" w:lineRule="auto"/>
              <w:ind w:firstLine="5760" w:firstLineChars="2400"/>
              <w:jc w:val="both"/>
              <w:textAlignment w:val="auto"/>
              <w:rPr>
                <w:rFonts w:hint="eastAsia" w:ascii="宋体" w:hAnsi="宋体"/>
                <w:sz w:val="24"/>
              </w:rPr>
            </w:pPr>
            <w:r>
              <w:rPr>
                <w:rFonts w:hint="eastAsia" w:ascii="宋体" w:hAnsi="宋体"/>
                <w:sz w:val="24"/>
              </w:rPr>
              <w:t xml:space="preserve">　　　　　  </w:t>
            </w:r>
          </w:p>
          <w:p>
            <w:pPr>
              <w:keepNext w:val="0"/>
              <w:keepLines w:val="0"/>
              <w:pageBreakBefore w:val="0"/>
              <w:widowControl w:val="0"/>
              <w:tabs>
                <w:tab w:val="left" w:pos="5519"/>
              </w:tabs>
              <w:kinsoku/>
              <w:wordWrap/>
              <w:overflowPunct/>
              <w:topLinePunct w:val="0"/>
              <w:autoSpaceDE/>
              <w:autoSpaceDN/>
              <w:bidi w:val="0"/>
              <w:adjustRightInd/>
              <w:snapToGrid/>
              <w:spacing w:line="240" w:lineRule="auto"/>
              <w:jc w:val="both"/>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 xml:space="preserve">                                     </w:t>
            </w:r>
            <w:r>
              <w:rPr>
                <w:rFonts w:hint="eastAsia" w:ascii="宋体" w:hAnsi="宋体"/>
                <w:sz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lang w:val="en-US" w:eastAsia="zh-CN"/>
        </w:rPr>
      </w:pPr>
    </w:p>
    <w:sectPr>
      <w:footerReference r:id="rId3" w:type="default"/>
      <w:pgSz w:w="11906" w:h="16838"/>
      <w:pgMar w:top="1417" w:right="1134" w:bottom="1134" w:left="1134" w:header="851" w:footer="992"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B5386"/>
    <w:rsid w:val="00513D60"/>
    <w:rsid w:val="08B23EC4"/>
    <w:rsid w:val="08E163A2"/>
    <w:rsid w:val="099500B9"/>
    <w:rsid w:val="0A1B58A4"/>
    <w:rsid w:val="0A2C5BAE"/>
    <w:rsid w:val="0B27375E"/>
    <w:rsid w:val="0BA85AAE"/>
    <w:rsid w:val="0BB21D14"/>
    <w:rsid w:val="0BF1644F"/>
    <w:rsid w:val="0BFC5776"/>
    <w:rsid w:val="0E9B29AB"/>
    <w:rsid w:val="14FD4319"/>
    <w:rsid w:val="15187358"/>
    <w:rsid w:val="15273565"/>
    <w:rsid w:val="15DC5B1A"/>
    <w:rsid w:val="1A1B0C2A"/>
    <w:rsid w:val="1A9F6799"/>
    <w:rsid w:val="1AE5329A"/>
    <w:rsid w:val="1B130B85"/>
    <w:rsid w:val="1C323495"/>
    <w:rsid w:val="1C3D0AE0"/>
    <w:rsid w:val="1ED0653E"/>
    <w:rsid w:val="1F01123B"/>
    <w:rsid w:val="1F234BAB"/>
    <w:rsid w:val="20BF2F9F"/>
    <w:rsid w:val="213946B5"/>
    <w:rsid w:val="226C11D3"/>
    <w:rsid w:val="22827D12"/>
    <w:rsid w:val="240645EC"/>
    <w:rsid w:val="243E6387"/>
    <w:rsid w:val="262156DC"/>
    <w:rsid w:val="28C764A8"/>
    <w:rsid w:val="29BA4149"/>
    <w:rsid w:val="2ACA095E"/>
    <w:rsid w:val="2B021784"/>
    <w:rsid w:val="2B3E6EC1"/>
    <w:rsid w:val="2B976E74"/>
    <w:rsid w:val="2C6B0FF1"/>
    <w:rsid w:val="2C7C113B"/>
    <w:rsid w:val="2E0F0779"/>
    <w:rsid w:val="2F717FCE"/>
    <w:rsid w:val="305677D0"/>
    <w:rsid w:val="30757600"/>
    <w:rsid w:val="330452E6"/>
    <w:rsid w:val="33206C7B"/>
    <w:rsid w:val="33493A87"/>
    <w:rsid w:val="33946C6E"/>
    <w:rsid w:val="33F102CD"/>
    <w:rsid w:val="34524358"/>
    <w:rsid w:val="358D7EBC"/>
    <w:rsid w:val="35BB5386"/>
    <w:rsid w:val="373F75A2"/>
    <w:rsid w:val="38E4251B"/>
    <w:rsid w:val="399C4E71"/>
    <w:rsid w:val="3A3025CB"/>
    <w:rsid w:val="3B7507C8"/>
    <w:rsid w:val="3D2612A3"/>
    <w:rsid w:val="3D8E7B10"/>
    <w:rsid w:val="3DC2647A"/>
    <w:rsid w:val="3ED33D18"/>
    <w:rsid w:val="3F8E17EB"/>
    <w:rsid w:val="40DA4153"/>
    <w:rsid w:val="43502038"/>
    <w:rsid w:val="438C1461"/>
    <w:rsid w:val="446B6123"/>
    <w:rsid w:val="45574FC3"/>
    <w:rsid w:val="4A447C4F"/>
    <w:rsid w:val="4A861837"/>
    <w:rsid w:val="4A86260A"/>
    <w:rsid w:val="4BC313B5"/>
    <w:rsid w:val="4D5D7BC3"/>
    <w:rsid w:val="4DEA5614"/>
    <w:rsid w:val="4E4970A4"/>
    <w:rsid w:val="4FFE2E4F"/>
    <w:rsid w:val="50085558"/>
    <w:rsid w:val="51415785"/>
    <w:rsid w:val="51F51167"/>
    <w:rsid w:val="51F7231B"/>
    <w:rsid w:val="536908EA"/>
    <w:rsid w:val="53E8501B"/>
    <w:rsid w:val="5460255A"/>
    <w:rsid w:val="54A82851"/>
    <w:rsid w:val="54AF07DC"/>
    <w:rsid w:val="560F390D"/>
    <w:rsid w:val="58D02C6A"/>
    <w:rsid w:val="597A0DCE"/>
    <w:rsid w:val="5C0E0E5E"/>
    <w:rsid w:val="5D9A1B79"/>
    <w:rsid w:val="5DF07E0E"/>
    <w:rsid w:val="604423C5"/>
    <w:rsid w:val="61C71FBA"/>
    <w:rsid w:val="61CA56DD"/>
    <w:rsid w:val="626C4255"/>
    <w:rsid w:val="627B3FF6"/>
    <w:rsid w:val="62A17BC7"/>
    <w:rsid w:val="62E821FB"/>
    <w:rsid w:val="646F32B9"/>
    <w:rsid w:val="66D24D0A"/>
    <w:rsid w:val="68087892"/>
    <w:rsid w:val="694B5BC4"/>
    <w:rsid w:val="695D52BF"/>
    <w:rsid w:val="6C5D6069"/>
    <w:rsid w:val="6C8F3D92"/>
    <w:rsid w:val="6C9B3258"/>
    <w:rsid w:val="6CF62A13"/>
    <w:rsid w:val="6D860541"/>
    <w:rsid w:val="6D961874"/>
    <w:rsid w:val="6E0E13E9"/>
    <w:rsid w:val="6E1511D1"/>
    <w:rsid w:val="6E741569"/>
    <w:rsid w:val="6E7E4BEC"/>
    <w:rsid w:val="6EE23E5D"/>
    <w:rsid w:val="6F335A0B"/>
    <w:rsid w:val="6F842756"/>
    <w:rsid w:val="700C0907"/>
    <w:rsid w:val="701669DF"/>
    <w:rsid w:val="702F06DE"/>
    <w:rsid w:val="70C94557"/>
    <w:rsid w:val="72BD06AC"/>
    <w:rsid w:val="73C21162"/>
    <w:rsid w:val="75B04B03"/>
    <w:rsid w:val="77B4009A"/>
    <w:rsid w:val="78A87DCA"/>
    <w:rsid w:val="796D0D91"/>
    <w:rsid w:val="7BCE1284"/>
    <w:rsid w:val="7BF97A2C"/>
    <w:rsid w:val="7CD374BF"/>
    <w:rsid w:val="7D3058F1"/>
    <w:rsid w:val="7DD07EC7"/>
    <w:rsid w:val="7DDC1520"/>
    <w:rsid w:val="7F445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11"/>
    <w:basedOn w:val="5"/>
    <w:qFormat/>
    <w:uiPriority w:val="0"/>
    <w:rPr>
      <w:rFonts w:ascii="Arial" w:hAnsi="Arial" w:cs="Arial"/>
      <w:color w:val="000000"/>
      <w:sz w:val="24"/>
      <w:szCs w:val="24"/>
      <w:u w:val="none"/>
    </w:rPr>
  </w:style>
  <w:style w:type="character" w:customStyle="1" w:styleId="9">
    <w:name w:val="font21"/>
    <w:basedOn w:val="5"/>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2018-09-09T08:22:00Z</dcterms:created>
  <dc:creator>being</dc:creator>
  <cp:lastModifiedBy>being</cp:lastModifiedBy>
  <dcterms:modified xsi:type="dcterms:W3CDTF">2019-01-28T13:23:36Z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